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318" w:type="dxa"/>
        <w:tblLayout w:type="fixed"/>
        <w:tblLook w:val="04A0"/>
      </w:tblPr>
      <w:tblGrid>
        <w:gridCol w:w="1418"/>
        <w:gridCol w:w="2092"/>
        <w:gridCol w:w="142"/>
        <w:gridCol w:w="5221"/>
        <w:gridCol w:w="1017"/>
        <w:gridCol w:w="535"/>
      </w:tblGrid>
      <w:tr w:rsidR="00F6760C" w:rsidTr="0070671D">
        <w:tc>
          <w:tcPr>
            <w:tcW w:w="1418" w:type="dxa"/>
            <w:hideMark/>
          </w:tcPr>
          <w:p w:rsidR="00F6760C" w:rsidRDefault="00F6760C" w:rsidP="0070671D">
            <w:pPr>
              <w:ind w:hanging="142"/>
              <w:jc w:val="center"/>
              <w:rPr>
                <w:rFonts w:ascii="Verdana" w:hAnsi="Verdana" w:cs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47725" cy="933450"/>
                  <wp:effectExtent l="19050" t="0" r="952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gridSpan w:val="3"/>
          </w:tcPr>
          <w:p w:rsidR="00F6760C" w:rsidRDefault="00F6760C" w:rsidP="0070671D">
            <w:pPr>
              <w:ind w:left="38"/>
              <w:jc w:val="center"/>
              <w:rPr>
                <w:rFonts w:ascii="Verdana" w:hAnsi="Verdana" w:cs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t>MINISTERO DELL’ISTRUZIONE, DELL’UNIVERSITA’ E DELLA RICERCA</w:t>
            </w:r>
          </w:p>
          <w:p w:rsidR="00F6760C" w:rsidRDefault="00F6760C" w:rsidP="0070671D">
            <w:pPr>
              <w:ind w:left="38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sz w:val="28"/>
                <w:szCs w:val="28"/>
              </w:rPr>
              <w:t>Ramiro</w:t>
            </w:r>
            <w:proofErr w:type="spellEnd"/>
            <w:r>
              <w:rPr>
                <w:rFonts w:ascii="Verdana" w:hAnsi="Verdana" w:cs="Verdana"/>
                <w:sz w:val="28"/>
                <w:szCs w:val="28"/>
              </w:rPr>
              <w:t xml:space="preserve"> Fabiani</w:t>
            </w:r>
            <w:r>
              <w:rPr>
                <w:rFonts w:ascii="Verdana" w:hAnsi="Verdana" w:cs="Verdana"/>
                <w:sz w:val="24"/>
                <w:szCs w:val="24"/>
              </w:rPr>
              <w:t>”</w:t>
            </w:r>
          </w:p>
          <w:p w:rsidR="00F6760C" w:rsidRPr="008B2F8E" w:rsidRDefault="00F6760C" w:rsidP="0070671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Via 4 Novembre, 82/84  -36048</w:t>
            </w:r>
            <w:r w:rsidRPr="008B2F8E">
              <w:rPr>
                <w:rFonts w:asciiTheme="minorHAnsi" w:hAnsiTheme="minorHAnsi" w:cstheme="minorHAnsi"/>
                <w:szCs w:val="22"/>
              </w:rPr>
              <w:t xml:space="preserve"> BARBARANO MOSSANO (</w:t>
            </w:r>
            <w:proofErr w:type="spellStart"/>
            <w:r w:rsidRPr="008B2F8E">
              <w:rPr>
                <w:rFonts w:asciiTheme="minorHAnsi" w:hAnsiTheme="minorHAnsi" w:cstheme="minorHAnsi"/>
                <w:szCs w:val="22"/>
              </w:rPr>
              <w:t>VI</w:t>
            </w:r>
            <w:proofErr w:type="spellEnd"/>
            <w:r w:rsidRPr="008B2F8E">
              <w:rPr>
                <w:rFonts w:asciiTheme="minorHAnsi" w:hAnsiTheme="minorHAnsi" w:cstheme="minorHAnsi"/>
                <w:szCs w:val="22"/>
              </w:rPr>
              <w:t>)</w:t>
            </w:r>
          </w:p>
          <w:p w:rsidR="00F6760C" w:rsidRPr="008B2F8E" w:rsidRDefault="00F6760C" w:rsidP="0070671D">
            <w:pPr>
              <w:pStyle w:val="Intestazion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A26D7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Tel. 0444/886073Cod.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Fisc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80023430244 - 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Mecc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r w:rsidRPr="008B2F8E">
              <w:rPr>
                <w:rFonts w:asciiTheme="minorHAnsi" w:hAnsiTheme="minorHAnsi" w:cstheme="minorHAnsi"/>
                <w:sz w:val="20"/>
              </w:rPr>
              <w:t>VIIC87300R</w:t>
            </w:r>
          </w:p>
          <w:p w:rsidR="00F6760C" w:rsidRDefault="00F6760C" w:rsidP="0070671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 xml:space="preserve">http://www.icsbarbarano.edu.it e-mail: </w:t>
            </w:r>
            <w:r>
              <w:rPr>
                <w:rFonts w:ascii="Calibri" w:hAnsi="Calibri"/>
                <w:bCs/>
                <w:sz w:val="16"/>
                <w:szCs w:val="16"/>
                <w:u w:val="single"/>
              </w:rPr>
              <w:t xml:space="preserve">segreteria@icsbarbarano.it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P.E.C.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ascii="Calibri" w:hAnsi="Calibri"/>
                  <w:sz w:val="16"/>
                  <w:szCs w:val="16"/>
                </w:rPr>
                <w:t>viic87300r@pec.istruzione.it</w:t>
              </w:r>
            </w:hyperlink>
          </w:p>
          <w:p w:rsidR="00F6760C" w:rsidRDefault="00F6760C" w:rsidP="0070671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  <w:hideMark/>
          </w:tcPr>
          <w:p w:rsidR="00F6760C" w:rsidRDefault="00F6760C" w:rsidP="0070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47725" cy="857250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0C" w:rsidTr="0070671D">
        <w:trPr>
          <w:gridAfter w:val="1"/>
          <w:wAfter w:w="535" w:type="dxa"/>
          <w:trHeight w:val="209"/>
        </w:trPr>
        <w:tc>
          <w:tcPr>
            <w:tcW w:w="3652" w:type="dxa"/>
            <w:gridSpan w:val="3"/>
          </w:tcPr>
          <w:p w:rsidR="00F6760C" w:rsidRDefault="00F6760C" w:rsidP="0070671D">
            <w:pPr>
              <w:ind w:hanging="142"/>
              <w:jc w:val="center"/>
              <w:rPr>
                <w:noProof/>
                <w:lang w:eastAsia="it-IT"/>
              </w:rPr>
            </w:pPr>
          </w:p>
        </w:tc>
        <w:tc>
          <w:tcPr>
            <w:tcW w:w="6238" w:type="dxa"/>
            <w:gridSpan w:val="2"/>
            <w:shd w:val="clear" w:color="auto" w:fill="00B0F0"/>
            <w:hideMark/>
          </w:tcPr>
          <w:p w:rsidR="00F6760C" w:rsidRDefault="00F6760C" w:rsidP="0070671D">
            <w:pPr>
              <w:jc w:val="center"/>
              <w:rPr>
                <w:noProof/>
                <w:color w:val="FFFFFF" w:themeColor="background1"/>
                <w:szCs w:val="22"/>
                <w:lang w:eastAsia="it-IT"/>
              </w:rPr>
            </w:pPr>
            <w:r>
              <w:rPr>
                <w:b/>
                <w:noProof/>
                <w:color w:val="FFFFFF" w:themeColor="background1"/>
                <w:szCs w:val="22"/>
                <w:lang w:eastAsia="it-IT"/>
              </w:rPr>
              <w:t>Con l’Europa, investiamo nel vostro futuro</w:t>
            </w:r>
          </w:p>
        </w:tc>
      </w:tr>
      <w:tr w:rsidR="00F6760C" w:rsidTr="0070671D">
        <w:trPr>
          <w:trHeight w:val="209"/>
        </w:trPr>
        <w:tc>
          <w:tcPr>
            <w:tcW w:w="3510" w:type="dxa"/>
            <w:gridSpan w:val="2"/>
            <w:hideMark/>
          </w:tcPr>
          <w:p w:rsidR="00F6760C" w:rsidRDefault="00F6760C" w:rsidP="0070671D">
            <w:pPr>
              <w:ind w:hanging="142"/>
              <w:jc w:val="center"/>
              <w:rPr>
                <w:noProof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28750" cy="428625"/>
                  <wp:effectExtent l="19050" t="0" r="0" b="0"/>
                  <wp:docPr id="7" name="Immagine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89" t="15749" r="4489" b="1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F6760C" w:rsidRDefault="00F6760C" w:rsidP="0070671D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14775" cy="695325"/>
                  <wp:effectExtent l="19050" t="0" r="9525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EF6" w:rsidRDefault="002B1EF6" w:rsidP="00D92EFE"/>
    <w:p w:rsidR="00F85FD6" w:rsidRDefault="00F85FD6" w:rsidP="00A803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F4027" w:rsidRDefault="005F4027" w:rsidP="005F4027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AA0E56">
        <w:rPr>
          <w:rFonts w:ascii="Arial" w:hAnsi="Arial" w:cs="Arial"/>
          <w:b/>
          <w:color w:val="FF0000"/>
          <w:sz w:val="22"/>
          <w:szCs w:val="22"/>
        </w:rPr>
        <w:t>Il  PDP – BES breve</w:t>
      </w:r>
      <w:r>
        <w:rPr>
          <w:rFonts w:ascii="Arial" w:hAnsi="Arial" w:cs="Arial"/>
          <w:color w:val="333333"/>
          <w:sz w:val="22"/>
          <w:szCs w:val="22"/>
        </w:rPr>
        <w:t xml:space="preserve"> è applicabile a quelle condizioni di criticità  non rientranti né all’interno della certificazione  L.104/92 né riconducibili alle provvisioni della L.170/2010 sui DSA (D.M. 27/12/2012 –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C.M.n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.8 del 6/03/ 2013). Si fa riferimento alle seguenti aree di problematicità: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disturbo da Deficit d’Attenzione/Iperattività (ADHD);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disturbo Oppositivo Provocatorio;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deficit di linguaggio nelle loro diverse articolazioni;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deficit delle abilità non verbali, della coordinazione motoria, delle prassie, ecc.;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 casi di funzionamento intellettivo limite;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 disturbi specifici di apprendimento o le condizioni di DSA in attesa di diagnosi;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 condizioni di forte problematicità relazionale;</w:t>
      </w:r>
    </w:p>
    <w:p w:rsidR="005F4027" w:rsidRDefault="005F4027" w:rsidP="005F40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 condizioni di svantaggio socio – economico, linguistico e culturale.</w:t>
      </w: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FE5049">
      <w:pPr>
        <w:jc w:val="right"/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Default="005C25EA" w:rsidP="00A80341">
      <w:pPr>
        <w:rPr>
          <w:rFonts w:ascii="Calibri" w:hAnsi="Calibri" w:cs="Times New Roman"/>
          <w:szCs w:val="22"/>
        </w:rPr>
      </w:pPr>
    </w:p>
    <w:p w:rsidR="005C25EA" w:rsidRPr="005C25EA" w:rsidRDefault="005C25EA" w:rsidP="00A80341">
      <w:pPr>
        <w:rPr>
          <w:rFonts w:ascii="Calibri" w:hAnsi="Calibri" w:cs="Times New Roman"/>
          <w:szCs w:val="22"/>
        </w:rPr>
      </w:pPr>
    </w:p>
    <w:sectPr w:rsidR="005C25EA" w:rsidRPr="005C25EA" w:rsidSect="00FD622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36C"/>
    <w:multiLevelType w:val="hybridMultilevel"/>
    <w:tmpl w:val="C0AE8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5F4027"/>
    <w:rsid w:val="00004C44"/>
    <w:rsid w:val="000A2DC7"/>
    <w:rsid w:val="00123ED6"/>
    <w:rsid w:val="0013145F"/>
    <w:rsid w:val="00137931"/>
    <w:rsid w:val="001B7312"/>
    <w:rsid w:val="00246010"/>
    <w:rsid w:val="002B1EF6"/>
    <w:rsid w:val="00341FF9"/>
    <w:rsid w:val="00585E2E"/>
    <w:rsid w:val="005A7068"/>
    <w:rsid w:val="005B02E0"/>
    <w:rsid w:val="005C25EA"/>
    <w:rsid w:val="005E54DE"/>
    <w:rsid w:val="005F35FE"/>
    <w:rsid w:val="005F4027"/>
    <w:rsid w:val="00672272"/>
    <w:rsid w:val="007907A5"/>
    <w:rsid w:val="00840084"/>
    <w:rsid w:val="00906F2F"/>
    <w:rsid w:val="009442A3"/>
    <w:rsid w:val="00956115"/>
    <w:rsid w:val="009B0CE4"/>
    <w:rsid w:val="00A80341"/>
    <w:rsid w:val="00AA0E56"/>
    <w:rsid w:val="00BA78BE"/>
    <w:rsid w:val="00BB75CA"/>
    <w:rsid w:val="00C353D8"/>
    <w:rsid w:val="00D1355F"/>
    <w:rsid w:val="00D92EFE"/>
    <w:rsid w:val="00E86062"/>
    <w:rsid w:val="00F02F8B"/>
    <w:rsid w:val="00F31C2A"/>
    <w:rsid w:val="00F6760C"/>
    <w:rsid w:val="00F85FD6"/>
    <w:rsid w:val="00FA698C"/>
    <w:rsid w:val="00FD6222"/>
    <w:rsid w:val="00F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341"/>
    <w:pPr>
      <w:suppressAutoHyphens/>
      <w:spacing w:line="100" w:lineRule="atLeast"/>
    </w:pPr>
    <w:rPr>
      <w:rFonts w:ascii="Courier New" w:eastAsia="Times New Roman" w:hAnsi="Courier New" w:cs="Courier New"/>
      <w:kern w:val="2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34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8034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0341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C25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F40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7300r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1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mailto:viic87300r@pec.istruzione.it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Maistrello</dc:creator>
  <cp:lastModifiedBy>Attilio Maistrello</cp:lastModifiedBy>
  <cp:revision>4</cp:revision>
  <dcterms:created xsi:type="dcterms:W3CDTF">2017-11-09T08:35:00Z</dcterms:created>
  <dcterms:modified xsi:type="dcterms:W3CDTF">2018-12-14T10:09:00Z</dcterms:modified>
</cp:coreProperties>
</file>